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1"/>
        <w:tblW w:w="10890" w:type="dxa"/>
        <w:tblInd w:w="-612" w:type="dxa"/>
        <w:tblLook w:val="0000"/>
      </w:tblPr>
      <w:tblGrid>
        <w:gridCol w:w="10890"/>
      </w:tblGrid>
      <w:tr w:rsidR="009B7DCF" w:rsidRPr="00E2219E" w:rsidTr="009B7DCF">
        <w:trPr>
          <w:cnfStyle w:val="000000100000"/>
          <w:trHeight w:val="480"/>
        </w:trPr>
        <w:tc>
          <w:tcPr>
            <w:cnfStyle w:val="000010000000"/>
            <w:tcW w:w="10890" w:type="dxa"/>
          </w:tcPr>
          <w:p w:rsidR="00E2219E" w:rsidRPr="00E2219E" w:rsidRDefault="00E2219E" w:rsidP="00E2219E">
            <w:pPr>
              <w:ind w:left="-108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2219E">
              <w:rPr>
                <w:rFonts w:ascii="Times New Roman" w:hAnsi="Times New Roman" w:cs="Times New Roman"/>
                <w:b/>
                <w:sz w:val="48"/>
                <w:szCs w:val="48"/>
              </w:rPr>
              <w:t>KRAJOVA – ČAROBNA ZEMLJA VILENJAKA</w:t>
            </w:r>
          </w:p>
          <w:p w:rsidR="00172EE1" w:rsidRPr="00E2219E" w:rsidRDefault="00E2219E" w:rsidP="00E2219E">
            <w:pPr>
              <w:ind w:left="-108"/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pl-PL"/>
              </w:rPr>
            </w:pPr>
            <w:r w:rsidRPr="00E2219E">
              <w:rPr>
                <w:rFonts w:ascii="Times New Roman" w:hAnsi="Times New Roman" w:cs="Times New Roman"/>
                <w:b/>
                <w:sz w:val="40"/>
                <w:szCs w:val="40"/>
                <w:lang w:val="pl-PL"/>
              </w:rPr>
              <w:t xml:space="preserve"> RUMUNIJA</w:t>
            </w:r>
          </w:p>
        </w:tc>
      </w:tr>
    </w:tbl>
    <w:p w:rsidR="001F2F6C" w:rsidRPr="00E2219E" w:rsidRDefault="00E2219E" w:rsidP="00E2219E">
      <w:pPr>
        <w:pStyle w:val="NormalWeb"/>
        <w:tabs>
          <w:tab w:val="left" w:pos="10080"/>
        </w:tabs>
        <w:ind w:left="-720" w:right="-720"/>
        <w:jc w:val="center"/>
        <w:rPr>
          <w:i/>
        </w:rPr>
      </w:pPr>
      <w:r w:rsidRPr="00E2219E">
        <w:rPr>
          <w:b/>
          <w:i/>
        </w:rPr>
        <w:t>Krajova,</w:t>
      </w:r>
      <w:r w:rsidRPr="00E2219E">
        <w:rPr>
          <w:i/>
        </w:rPr>
        <w:t xml:space="preserve"> jedan </w:t>
      </w:r>
      <w:proofErr w:type="gramStart"/>
      <w:r w:rsidRPr="00E2219E">
        <w:rPr>
          <w:i/>
        </w:rPr>
        <w:t>od</w:t>
      </w:r>
      <w:proofErr w:type="gramEnd"/>
      <w:r w:rsidRPr="00E2219E">
        <w:rPr>
          <w:i/>
        </w:rPr>
        <w:t xml:space="preserve"> najlepših gradova južne Rumunije, tokom decembra pretvara se u čarobnu prazničnu destinaciju. </w:t>
      </w:r>
      <w:proofErr w:type="gramStart"/>
      <w:r w:rsidRPr="00E2219E">
        <w:rPr>
          <w:i/>
        </w:rPr>
        <w:t>Spoj elegantne arhitekture, istorijskih znamenitosti, raskošnih parkova i bajkovitih svetlosnih dekoracija čini je savršenim mestom za adventsko putovanje.</w:t>
      </w:r>
      <w:proofErr w:type="gramEnd"/>
      <w:r w:rsidRPr="00E2219E">
        <w:rPr>
          <w:i/>
        </w:rPr>
        <w:t xml:space="preserve"> Čuveni Božićni sajam, </w:t>
      </w:r>
      <w:proofErr w:type="gramStart"/>
      <w:r w:rsidRPr="00E2219E">
        <w:rPr>
          <w:i/>
        </w:rPr>
        <w:t>sa</w:t>
      </w:r>
      <w:proofErr w:type="gramEnd"/>
      <w:r w:rsidRPr="00E2219E">
        <w:rPr>
          <w:i/>
        </w:rPr>
        <w:t xml:space="preserve"> tematskim kućicama, prazničnim mirisima i blistavim ulicama, donosi nezaboravan doživljaj prave božićne čarolije.</w:t>
      </w:r>
    </w:p>
    <w:tbl>
      <w:tblPr>
        <w:tblStyle w:val="MediumGrid1-Accent1"/>
        <w:tblW w:w="0" w:type="auto"/>
        <w:jc w:val="center"/>
        <w:tblInd w:w="-72" w:type="dxa"/>
        <w:tblLook w:val="04A0"/>
      </w:tblPr>
      <w:tblGrid>
        <w:gridCol w:w="3240"/>
        <w:gridCol w:w="3277"/>
      </w:tblGrid>
      <w:tr w:rsidR="00172EE1" w:rsidRPr="00E2219E" w:rsidTr="00172EE1">
        <w:trPr>
          <w:cnfStyle w:val="100000000000"/>
          <w:jc w:val="center"/>
        </w:trPr>
        <w:tc>
          <w:tcPr>
            <w:cnfStyle w:val="001000000000"/>
            <w:tcW w:w="32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72EE1" w:rsidRPr="00E2219E" w:rsidRDefault="00172EE1" w:rsidP="00172EE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2219E">
              <w:rPr>
                <w:rFonts w:ascii="Times New Roman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3277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72EE1" w:rsidRPr="00E2219E" w:rsidRDefault="00172EE1" w:rsidP="001F2F6C">
            <w:pPr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color w:val="FF0000"/>
                <w:sz w:val="24"/>
                <w:szCs w:val="24"/>
              </w:rPr>
            </w:pPr>
            <w:r w:rsidRPr="00E2219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CENA PO OSOBI</w:t>
            </w:r>
          </w:p>
        </w:tc>
      </w:tr>
      <w:tr w:rsidR="00172EE1" w:rsidRPr="00E2219E" w:rsidTr="00CA5296">
        <w:trPr>
          <w:trHeight w:val="358"/>
          <w:jc w:val="center"/>
        </w:trPr>
        <w:tc>
          <w:tcPr>
            <w:cnfStyle w:val="001000000000"/>
            <w:tcW w:w="32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72EE1" w:rsidRPr="00E2219E" w:rsidRDefault="00E2219E" w:rsidP="00CA5296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2219E">
              <w:rPr>
                <w:rFonts w:ascii="Times New Roman" w:hAnsi="Times New Roman" w:cs="Times New Roman"/>
                <w:sz w:val="24"/>
                <w:szCs w:val="24"/>
              </w:rPr>
              <w:t xml:space="preserve">25.12. - </w:t>
            </w:r>
            <w:r w:rsidR="00172EE1" w:rsidRPr="00E221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2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72EE1" w:rsidRPr="00E2219E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5C3C8A" w:rsidRPr="00E22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2EE1" w:rsidRPr="00E22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7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72EE1" w:rsidRDefault="000F652E" w:rsidP="00742F00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NOVI SAD </w:t>
            </w:r>
            <w:r w:rsidR="00CA5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€</w:t>
            </w:r>
          </w:p>
          <w:p w:rsidR="000F652E" w:rsidRPr="00E2219E" w:rsidRDefault="000F652E" w:rsidP="00CA5296">
            <w:pPr>
              <w:jc w:val="center"/>
              <w:cnfStyle w:val="00000000000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BEOGRAD </w:t>
            </w:r>
            <w:r w:rsidR="00CA52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35€</w:t>
            </w:r>
          </w:p>
        </w:tc>
      </w:tr>
    </w:tbl>
    <w:p w:rsidR="00CA5296" w:rsidRDefault="00CA5296" w:rsidP="001F2F6C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iCs/>
          <w:color w:val="000000" w:themeColor="text1"/>
          <w:sz w:val="24"/>
          <w:szCs w:val="24"/>
        </w:rPr>
      </w:pPr>
    </w:p>
    <w:p w:rsidR="001F2F6C" w:rsidRPr="00CA5296" w:rsidRDefault="001F2F6C" w:rsidP="00CA5296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iCs/>
          <w:color w:val="000000" w:themeColor="text1"/>
          <w:sz w:val="24"/>
          <w:szCs w:val="24"/>
        </w:rPr>
      </w:pPr>
      <w:r w:rsidRPr="00E2219E">
        <w:rPr>
          <w:iCs/>
          <w:color w:val="000000" w:themeColor="text1"/>
          <w:sz w:val="24"/>
          <w:szCs w:val="24"/>
        </w:rPr>
        <w:t>PROGRAM PUTOVANJA:</w:t>
      </w:r>
    </w:p>
    <w:p w:rsidR="00E2219E" w:rsidRPr="00E2219E" w:rsidRDefault="00E2219E" w:rsidP="00E2219E">
      <w:pPr>
        <w:pStyle w:val="Heading2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  <w:r w:rsidRPr="00E2219E">
        <w:rPr>
          <w:rFonts w:ascii="Times New Roman" w:hAnsi="Times New Roman" w:cs="Times New Roman"/>
          <w:color w:val="000000" w:themeColor="text1"/>
        </w:rPr>
        <w:t xml:space="preserve">1. </w:t>
      </w:r>
      <w:proofErr w:type="gramStart"/>
      <w:r w:rsidRPr="00E2219E">
        <w:rPr>
          <w:rFonts w:ascii="Times New Roman" w:hAnsi="Times New Roman" w:cs="Times New Roman"/>
          <w:color w:val="000000" w:themeColor="text1"/>
        </w:rPr>
        <w:t>dan</w:t>
      </w:r>
      <w:proofErr w:type="gramEnd"/>
      <w:r w:rsidRPr="00E2219E">
        <w:rPr>
          <w:rFonts w:ascii="Times New Roman" w:hAnsi="Times New Roman" w:cs="Times New Roman"/>
          <w:color w:val="000000" w:themeColor="text1"/>
        </w:rPr>
        <w:t xml:space="preserve"> – 25.12.2026. | BEOGRAD – KRAJOVA</w:t>
      </w:r>
    </w:p>
    <w:p w:rsidR="00E2219E" w:rsidRPr="00E2219E" w:rsidRDefault="00E2219E" w:rsidP="00E2219E">
      <w:pPr>
        <w:pStyle w:val="NormalWeb"/>
        <w:ind w:left="-720" w:right="-720"/>
        <w:jc w:val="both"/>
      </w:pPr>
      <w:r w:rsidRPr="00E2219E">
        <w:t xml:space="preserve">Sastanak grupe u Beogradu u večernjim časovima, </w:t>
      </w:r>
      <w:proofErr w:type="gramStart"/>
      <w:r w:rsidRPr="00E2219E">
        <w:t>na</w:t>
      </w:r>
      <w:proofErr w:type="gramEnd"/>
      <w:r w:rsidRPr="00E2219E">
        <w:t xml:space="preserve"> unapred dogovorenom mestu. </w:t>
      </w:r>
      <w:proofErr w:type="gramStart"/>
      <w:r w:rsidRPr="00E2219E">
        <w:t>Prijem putnika kod Požarevca.</w:t>
      </w:r>
      <w:proofErr w:type="gramEnd"/>
      <w:r w:rsidRPr="00E2219E">
        <w:t xml:space="preserve"> </w:t>
      </w:r>
      <w:proofErr w:type="gramStart"/>
      <w:r w:rsidRPr="00E2219E">
        <w:t>Nakon okupljanja svih putnika, sledi noćna vožnja kroz Srbiju i Rumuniju, uz usputne pauze radi odmora i obavljanja carinskih formalnosti.</w:t>
      </w:r>
      <w:proofErr w:type="gramEnd"/>
    </w:p>
    <w:p w:rsidR="00E2219E" w:rsidRPr="00E2219E" w:rsidRDefault="00E2219E" w:rsidP="00E2219E">
      <w:pPr>
        <w:pStyle w:val="Heading2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  <w:r w:rsidRPr="00E2219E">
        <w:rPr>
          <w:rFonts w:ascii="Times New Roman" w:hAnsi="Times New Roman" w:cs="Times New Roman"/>
          <w:color w:val="000000" w:themeColor="text1"/>
        </w:rPr>
        <w:t xml:space="preserve">2. </w:t>
      </w:r>
      <w:proofErr w:type="gramStart"/>
      <w:r w:rsidRPr="00E2219E">
        <w:rPr>
          <w:rFonts w:ascii="Times New Roman" w:hAnsi="Times New Roman" w:cs="Times New Roman"/>
          <w:color w:val="000000" w:themeColor="text1"/>
        </w:rPr>
        <w:t>dan</w:t>
      </w:r>
      <w:proofErr w:type="gramEnd"/>
      <w:r w:rsidRPr="00E2219E">
        <w:rPr>
          <w:rFonts w:ascii="Times New Roman" w:hAnsi="Times New Roman" w:cs="Times New Roman"/>
          <w:color w:val="000000" w:themeColor="text1"/>
        </w:rPr>
        <w:t xml:space="preserve"> – 26.12.2026. | KRAJOVA – BOŽIĆNA ČAROLIJA RUMUNIJE</w:t>
      </w:r>
    </w:p>
    <w:p w:rsidR="00E2219E" w:rsidRPr="00E2219E" w:rsidRDefault="00E2219E" w:rsidP="00E2219E">
      <w:pPr>
        <w:pStyle w:val="NormalWeb"/>
        <w:ind w:left="-720" w:right="-720"/>
        <w:jc w:val="both"/>
      </w:pPr>
      <w:r w:rsidRPr="00E2219E">
        <w:t xml:space="preserve">Dolazak u Krajovu u prepodnevnim časovima, grad koji tokom decembra postaje prava praznična bajka i jedno </w:t>
      </w:r>
      <w:proofErr w:type="gramStart"/>
      <w:r w:rsidRPr="00E2219E">
        <w:t>od</w:t>
      </w:r>
      <w:proofErr w:type="gramEnd"/>
      <w:r w:rsidRPr="00E2219E">
        <w:t xml:space="preserve"> najlepših adventskih odredišta u Evropi.</w:t>
      </w:r>
      <w:r>
        <w:t xml:space="preserve"> </w:t>
      </w:r>
      <w:r w:rsidRPr="00E2219E">
        <w:t xml:space="preserve">Po dolasku sledi organizovani panoramski i pešački obilazak grada uz pratnju lokalnog vodiča. </w:t>
      </w:r>
      <w:proofErr w:type="gramStart"/>
      <w:r w:rsidRPr="00E2219E">
        <w:t>Upoznaćemo istorijsko i kulturno nasleđe Krajove, grada elegantnih zdanja, širokih bulevara i bogate tradicije.</w:t>
      </w:r>
      <w:proofErr w:type="gramEnd"/>
      <w:r w:rsidRPr="00E2219E">
        <w:t xml:space="preserve"> </w:t>
      </w:r>
      <w:proofErr w:type="gramStart"/>
      <w:r w:rsidRPr="00E2219E">
        <w:t>Tokom obilaska videćemo Gradsku kuću, Prefekturu, Univerzitet, crkvu Madona Dudu, kao i druge značajne znamenitosti gradskog jezgra.</w:t>
      </w:r>
      <w:proofErr w:type="gramEnd"/>
      <w:r>
        <w:t xml:space="preserve"> </w:t>
      </w:r>
      <w:r w:rsidRPr="00E2219E">
        <w:t xml:space="preserve">Posebnu pažnju posvetićemo parku Nikolae Romanesku, jednom </w:t>
      </w:r>
      <w:proofErr w:type="gramStart"/>
      <w:r w:rsidRPr="00E2219E">
        <w:t>od</w:t>
      </w:r>
      <w:proofErr w:type="gramEnd"/>
      <w:r w:rsidRPr="00E2219E">
        <w:t xml:space="preserve"> najlepših i najvećih urbanih parkova u Rumuniji, kao i znamenitostima koje svedoče o istoriji i značajnim ličnostima ove zemlje.</w:t>
      </w:r>
      <w:r>
        <w:t xml:space="preserve"> </w:t>
      </w:r>
      <w:r w:rsidRPr="00E2219E">
        <w:t xml:space="preserve">U nastavku dana sledi slobodno vreme za uživanje u čuvenom Božićnom adventu u Krajovi, koji je 2025. </w:t>
      </w:r>
      <w:proofErr w:type="gramStart"/>
      <w:r w:rsidRPr="00E2219E">
        <w:t>godine</w:t>
      </w:r>
      <w:proofErr w:type="gramEnd"/>
      <w:r w:rsidRPr="00E2219E">
        <w:t xml:space="preserve"> proglašen najboljim božićnim sajmom u Evropi.</w:t>
      </w:r>
      <w:r>
        <w:t xml:space="preserve"> </w:t>
      </w:r>
      <w:proofErr w:type="gramStart"/>
      <w:r w:rsidRPr="00E2219E">
        <w:t xml:space="preserve">Ovogodišnja tema manifestacije je </w:t>
      </w:r>
      <w:r w:rsidRPr="00E2219E">
        <w:rPr>
          <w:rStyle w:val="Strong"/>
        </w:rPr>
        <w:t>„Zemlja vilenjaka“</w:t>
      </w:r>
      <w:r w:rsidRPr="00E2219E">
        <w:t>, koja pretvara gradske trgove i staro gradsko jezgro u čarobni svet prazničnih dekoracija, svetlosnih instalacija, bajkovitih kućica i neodoljivih božićnih mirisa.</w:t>
      </w:r>
      <w:proofErr w:type="gramEnd"/>
      <w:r>
        <w:t xml:space="preserve"> </w:t>
      </w:r>
      <w:r w:rsidRPr="00E2219E">
        <w:t xml:space="preserve">Advent se prostire </w:t>
      </w:r>
      <w:proofErr w:type="gramStart"/>
      <w:r w:rsidRPr="00E2219E">
        <w:t>na</w:t>
      </w:r>
      <w:proofErr w:type="gramEnd"/>
      <w:r w:rsidRPr="00E2219E">
        <w:t xml:space="preserve"> Trgu Mihaja Hrabrog (Piața Mihai Viteazul), okolnim trgovima i u starom gradskom jezgru. </w:t>
      </w:r>
      <w:proofErr w:type="gramStart"/>
      <w:r w:rsidRPr="00E2219E">
        <w:t>Posetioci mogu uživati u prazničnoj ponudi, tradicionalnim rumunskim specijalitetima, rukotvorinama, slatkišima i jedinstvenoj atmosferi koja Krajovu čini posebnom tokom decembra.</w:t>
      </w:r>
      <w:proofErr w:type="gramEnd"/>
      <w:r>
        <w:t xml:space="preserve"> </w:t>
      </w:r>
      <w:r w:rsidRPr="00E2219E">
        <w:t xml:space="preserve">Radno vreme prazničnih kućica je </w:t>
      </w:r>
      <w:proofErr w:type="gramStart"/>
      <w:r w:rsidRPr="00E2219E">
        <w:t>od</w:t>
      </w:r>
      <w:proofErr w:type="gramEnd"/>
      <w:r w:rsidRPr="00E2219E">
        <w:t xml:space="preserve"> 10:00 do 22:00 časa, dok božićna i praznična rasveta ostaje upaljena do ponoći.</w:t>
      </w:r>
      <w:r>
        <w:t xml:space="preserve"> </w:t>
      </w:r>
      <w:r w:rsidRPr="00E2219E">
        <w:t xml:space="preserve">U večernjim časovima, u dogovoreno vreme, polazak za Srbiju. </w:t>
      </w:r>
      <w:proofErr w:type="gramStart"/>
      <w:r w:rsidRPr="00E2219E">
        <w:t>Noćna vožnja uz usputne pauze za odmor.</w:t>
      </w:r>
      <w:proofErr w:type="gramEnd"/>
    </w:p>
    <w:p w:rsidR="00E2219E" w:rsidRPr="00E2219E" w:rsidRDefault="00E2219E" w:rsidP="00E2219E">
      <w:pPr>
        <w:pStyle w:val="Heading2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  <w:r w:rsidRPr="00E2219E">
        <w:rPr>
          <w:rFonts w:ascii="Times New Roman" w:hAnsi="Times New Roman" w:cs="Times New Roman"/>
          <w:color w:val="000000" w:themeColor="text1"/>
        </w:rPr>
        <w:lastRenderedPageBreak/>
        <w:t xml:space="preserve">3. </w:t>
      </w:r>
      <w:proofErr w:type="gramStart"/>
      <w:r w:rsidRPr="00E2219E">
        <w:rPr>
          <w:rFonts w:ascii="Times New Roman" w:hAnsi="Times New Roman" w:cs="Times New Roman"/>
          <w:color w:val="000000" w:themeColor="text1"/>
        </w:rPr>
        <w:t>dan</w:t>
      </w:r>
      <w:proofErr w:type="gramEnd"/>
      <w:r w:rsidRPr="00E2219E">
        <w:rPr>
          <w:rFonts w:ascii="Times New Roman" w:hAnsi="Times New Roman" w:cs="Times New Roman"/>
          <w:color w:val="000000" w:themeColor="text1"/>
        </w:rPr>
        <w:t xml:space="preserve"> – 27.12.2026. | KRAJOVA – BEOGRAD</w:t>
      </w:r>
    </w:p>
    <w:p w:rsidR="00E2219E" w:rsidRPr="00E2219E" w:rsidRDefault="00E2219E" w:rsidP="00E2219E">
      <w:pPr>
        <w:pStyle w:val="NormalWeb"/>
        <w:ind w:left="-720" w:right="-720"/>
        <w:jc w:val="both"/>
      </w:pPr>
      <w:proofErr w:type="gramStart"/>
      <w:r w:rsidRPr="00E2219E">
        <w:t>Noćna vožnja kroz Rumuniju i Srbiju, uz usputno zaustavljanje radi odmora i obavljanja graničnih formalnosti.</w:t>
      </w:r>
      <w:proofErr w:type="gramEnd"/>
      <w:r>
        <w:t xml:space="preserve"> </w:t>
      </w:r>
      <w:proofErr w:type="gramStart"/>
      <w:r w:rsidRPr="00E2219E">
        <w:t>Dolazak u Beograd u ranim jutarnjim časovima.</w:t>
      </w:r>
      <w:proofErr w:type="gramEnd"/>
      <w:r>
        <w:t xml:space="preserve"> </w:t>
      </w:r>
      <w:proofErr w:type="gramStart"/>
      <w:r w:rsidRPr="00E2219E">
        <w:rPr>
          <w:rStyle w:val="Strong"/>
        </w:rPr>
        <w:t>Kraj programa.</w:t>
      </w:r>
      <w:proofErr w:type="gramEnd"/>
    </w:p>
    <w:p w:rsidR="00EB6910" w:rsidRPr="00E2219E" w:rsidRDefault="00EB6910" w:rsidP="00744A13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b/>
          <w:bCs/>
          <w:sz w:val="24"/>
          <w:szCs w:val="24"/>
        </w:rPr>
        <w:t>USLOVI PLAĆANJA I OSTALE NAPOMENE:</w:t>
      </w:r>
    </w:p>
    <w:p w:rsidR="00EB6910" w:rsidRPr="00E2219E" w:rsidRDefault="00EB6910" w:rsidP="00744A13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 xml:space="preserve">Plaćanje se vrši u dinarskoj protivvrednosti po srednjem kursu Narodne banke Srbije </w:t>
      </w:r>
      <w:proofErr w:type="gramStart"/>
      <w:r w:rsidRPr="00E2219E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E2219E">
        <w:rPr>
          <w:rFonts w:ascii="Times New Roman" w:hAnsi="Times New Roman" w:cs="Times New Roman"/>
          <w:sz w:val="24"/>
          <w:szCs w:val="24"/>
        </w:rPr>
        <w:t xml:space="preserve"> dan uplate. </w:t>
      </w:r>
    </w:p>
    <w:p w:rsidR="00EB6910" w:rsidRPr="00E2219E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b/>
          <w:bCs/>
          <w:sz w:val="24"/>
          <w:szCs w:val="24"/>
        </w:rPr>
        <w:t>USLOVI PLAĆANJA:</w:t>
      </w:r>
    </w:p>
    <w:p w:rsidR="00EB6910" w:rsidRPr="00E2219E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 xml:space="preserve">40 % prilikom rezervacije, ostatak 15 </w:t>
      </w:r>
      <w:proofErr w:type="gramStart"/>
      <w:r w:rsidRPr="00E2219E"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Pr="00E2219E">
        <w:rPr>
          <w:rFonts w:ascii="Times New Roman" w:hAnsi="Times New Roman" w:cs="Times New Roman"/>
          <w:sz w:val="24"/>
          <w:szCs w:val="24"/>
        </w:rPr>
        <w:t xml:space="preserve"> pre put.</w:t>
      </w:r>
    </w:p>
    <w:p w:rsidR="00EB6910" w:rsidRPr="00E2219E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 xml:space="preserve">Platne, kreditne kartice: Visa, Maestro, Master Banca Intesa, Dina poštanske štedionice (6 </w:t>
      </w:r>
      <w:proofErr w:type="gramStart"/>
      <w:r w:rsidRPr="00E2219E">
        <w:rPr>
          <w:rFonts w:ascii="Times New Roman" w:hAnsi="Times New Roman" w:cs="Times New Roman"/>
          <w:sz w:val="24"/>
          <w:szCs w:val="24"/>
        </w:rPr>
        <w:t>rate</w:t>
      </w:r>
      <w:proofErr w:type="gramEnd"/>
      <w:r w:rsidRPr="00E2219E">
        <w:rPr>
          <w:rFonts w:ascii="Times New Roman" w:hAnsi="Times New Roman" w:cs="Times New Roman"/>
          <w:sz w:val="24"/>
          <w:szCs w:val="24"/>
        </w:rPr>
        <w:t>).</w:t>
      </w:r>
    </w:p>
    <w:p w:rsidR="00EB6910" w:rsidRPr="00E2219E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40 % akontacija, ostatak čekovima građana na 3 mesečne rate, datumirani svakog 15-og u mesecu</w:t>
      </w:r>
    </w:p>
    <w:p w:rsidR="00EB6910" w:rsidRPr="00E2219E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 xml:space="preserve">40 % akontacija, ostatkak putem administrativne zabrane na 3 mesečne rate </w:t>
      </w:r>
    </w:p>
    <w:p w:rsidR="00EB6910" w:rsidRPr="00E2219E" w:rsidRDefault="00EB6910" w:rsidP="00EB6910">
      <w:pPr>
        <w:pStyle w:val="NoSpacing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</w:p>
    <w:p w:rsidR="00EB6910" w:rsidRPr="00E2219E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b/>
          <w:bCs/>
          <w:sz w:val="24"/>
          <w:szCs w:val="24"/>
        </w:rPr>
        <w:t>CENA ARANŽMANA OBUHVATA:</w:t>
      </w:r>
    </w:p>
    <w:p w:rsidR="00EB6910" w:rsidRPr="00E2219E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Prevoz autobusom turističke klase (visoko podni ili double decker, klima, audio/video oprema) na relacijama navedenim u program</w:t>
      </w:r>
    </w:p>
    <w:p w:rsidR="00EB6910" w:rsidRPr="00E2219E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Obilaske prema programu</w:t>
      </w:r>
    </w:p>
    <w:p w:rsidR="00EB6910" w:rsidRPr="00E2219E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Troškove organizacije i vođstva puta</w:t>
      </w:r>
    </w:p>
    <w:p w:rsidR="00EB6910" w:rsidRPr="00E2219E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Usluge stručnog pratioca grupe tokom putovanja</w:t>
      </w:r>
    </w:p>
    <w:p w:rsidR="00EB6910" w:rsidRPr="00E2219E" w:rsidRDefault="00EB6910" w:rsidP="00EB6910">
      <w:pPr>
        <w:ind w:left="-72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b/>
          <w:bCs/>
          <w:sz w:val="24"/>
          <w:szCs w:val="24"/>
        </w:rPr>
        <w:t>CENA ARANŽMANA NE OBUHVATA:</w:t>
      </w:r>
    </w:p>
    <w:p w:rsidR="00EB6910" w:rsidRPr="00E2219E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Putno osiguranje</w:t>
      </w:r>
    </w:p>
    <w:p w:rsidR="00B12771" w:rsidRPr="00E2219E" w:rsidRDefault="00EB6910" w:rsidP="00B12771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Ulaznice</w:t>
      </w:r>
      <w:r w:rsidR="00B12771" w:rsidRPr="00E2219E">
        <w:rPr>
          <w:rFonts w:ascii="Times New Roman" w:hAnsi="Times New Roman" w:cs="Times New Roman"/>
          <w:sz w:val="24"/>
          <w:szCs w:val="24"/>
        </w:rPr>
        <w:t xml:space="preserve"> za muzeje </w:t>
      </w:r>
    </w:p>
    <w:p w:rsidR="00EB6910" w:rsidRPr="00E2219E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="Times New Roman" w:hAnsi="Times New Roman" w:cs="Times New Roman"/>
          <w:sz w:val="24"/>
          <w:szCs w:val="24"/>
        </w:rPr>
      </w:pPr>
      <w:r w:rsidRPr="00E2219E">
        <w:rPr>
          <w:rFonts w:ascii="Times New Roman" w:hAnsi="Times New Roman" w:cs="Times New Roman"/>
          <w:sz w:val="24"/>
          <w:szCs w:val="24"/>
        </w:rPr>
        <w:t>Individualne troškove</w:t>
      </w:r>
    </w:p>
    <w:p w:rsidR="005E1382" w:rsidRPr="00E2219E" w:rsidRDefault="005E1382" w:rsidP="00444559">
      <w:pPr>
        <w:pStyle w:val="NoSpacing"/>
        <w:ind w:left="-450" w:right="-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6910" w:rsidRPr="00E2219E" w:rsidRDefault="00EB6910" w:rsidP="00EB6910">
      <w:pPr>
        <w:ind w:left="-720" w:right="-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19E">
        <w:rPr>
          <w:rFonts w:ascii="Times New Roman" w:hAnsi="Times New Roman" w:cs="Times New Roman"/>
          <w:b/>
          <w:sz w:val="24"/>
          <w:szCs w:val="24"/>
        </w:rPr>
        <w:t xml:space="preserve">NAPOMENE:  Prtljag putnika sme da sadrži isključivo stvari za ličnu upotrebu – 1 kofer po osobi. </w:t>
      </w:r>
    </w:p>
    <w:p w:rsidR="00EB6910" w:rsidRPr="00E2219E" w:rsidRDefault="00EB6910" w:rsidP="00EB6910">
      <w:pPr>
        <w:ind w:left="-720" w:right="-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219E">
        <w:rPr>
          <w:rFonts w:ascii="Times New Roman" w:hAnsi="Times New Roman" w:cs="Times New Roman"/>
          <w:b/>
          <w:sz w:val="24"/>
          <w:szCs w:val="24"/>
        </w:rPr>
        <w:t>Cena doplate za svaki dodatni kofer 30€.</w:t>
      </w:r>
      <w:proofErr w:type="gramEnd"/>
    </w:p>
    <w:p w:rsidR="00EB6910" w:rsidRPr="00E2219E" w:rsidRDefault="00EB6910" w:rsidP="00EB6910">
      <w:pPr>
        <w:pStyle w:val="Heading2"/>
        <w:ind w:left="-720" w:right="-72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2219E">
        <w:rPr>
          <w:rFonts w:ascii="Times New Roman" w:hAnsi="Times New Roman" w:cs="Times New Roman"/>
          <w:color w:val="000000" w:themeColor="text1"/>
          <w:sz w:val="24"/>
          <w:szCs w:val="24"/>
        </w:rPr>
        <w:t>NAPOMENE U VEZI FAKULTATIVNIH IZLETA:</w:t>
      </w:r>
    </w:p>
    <w:p w:rsidR="00EB6910" w:rsidRPr="00E2219E" w:rsidRDefault="00EB6910" w:rsidP="00EB6910">
      <w:pPr>
        <w:pStyle w:val="BodyText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  <w:r w:rsidRPr="00E2219E">
        <w:rPr>
          <w:rFonts w:ascii="Times New Roman" w:hAnsi="Times New Roman" w:cs="Times New Roman"/>
          <w:color w:val="000000" w:themeColor="text1"/>
        </w:rPr>
        <w:t>Fakultativni izleti nisu obavezni deo programa i zavise od broja prijavljenih putnika. Cene fakultativnih izleta su po osobi, minimum za realizaciju izleta je 30 putnika. Cena izleta se uglavnom sastoji od troškova rezervacije, prevoza, vodiča, ulaznica i organizacije. Cene izleta podložne su promenama u slučaju nedovoljnog broja prijavljenih putnika ili u slučaju promena cena ulaznica za muzeje i lokalitete, goriva, putarina, parkinga, tunela, trajekta…Termini i program fakultativnih izleta su promenljivi i zavise od slobodnih termina po lokalitetima, vremenskih uslova, rasporeda plovidbe brodova i objektivnih okolnosti. Fakultativni izleti su organizovani od strane lokalne agencije, ino-partnera. Svu odgovornost prilikom izvođenja fakultativnih izleta snosi ino-partner. Fakultativni izleti se plaćaju na licu mesta, isključivo u evrima, inopartneru ili pratiocu grupe.</w:t>
      </w:r>
    </w:p>
    <w:p w:rsidR="00EB6910" w:rsidRPr="00E2219E" w:rsidRDefault="00EB6910" w:rsidP="00EB6910">
      <w:pPr>
        <w:pStyle w:val="BodyText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</w:p>
    <w:p w:rsidR="00EB6910" w:rsidRPr="00E2219E" w:rsidRDefault="00EB6910" w:rsidP="00B12771">
      <w:pPr>
        <w:pStyle w:val="NormalWeb"/>
        <w:spacing w:before="0" w:beforeAutospacing="0"/>
        <w:ind w:left="-720" w:right="-720"/>
        <w:jc w:val="both"/>
        <w:rPr>
          <w:b/>
          <w:bCs/>
          <w:color w:val="181C32"/>
          <w:lang w:val="hr-HR"/>
        </w:rPr>
      </w:pPr>
      <w:r w:rsidRPr="00E2219E">
        <w:rPr>
          <w:rStyle w:val="Strong"/>
          <w:rFonts w:eastAsiaTheme="majorEastAsia"/>
          <w:color w:val="181C32"/>
        </w:rPr>
        <w:t>USLOVI</w:t>
      </w:r>
      <w:r w:rsidRPr="00E2219E">
        <w:rPr>
          <w:rStyle w:val="Strong"/>
          <w:rFonts w:eastAsiaTheme="majorEastAsia"/>
          <w:color w:val="181C32"/>
          <w:lang w:val="hr-HR"/>
        </w:rPr>
        <w:t xml:space="preserve"> </w:t>
      </w:r>
      <w:r w:rsidRPr="00E2219E">
        <w:rPr>
          <w:rStyle w:val="Strong"/>
          <w:rFonts w:eastAsiaTheme="majorEastAsia"/>
          <w:color w:val="181C32"/>
        </w:rPr>
        <w:t>PLA</w:t>
      </w:r>
      <w:r w:rsidRPr="00E2219E">
        <w:rPr>
          <w:rStyle w:val="Strong"/>
          <w:rFonts w:eastAsiaTheme="majorEastAsia"/>
          <w:color w:val="181C32"/>
          <w:lang w:val="hr-HR"/>
        </w:rPr>
        <w:t>Ć</w:t>
      </w:r>
      <w:r w:rsidRPr="00E2219E">
        <w:rPr>
          <w:rStyle w:val="Strong"/>
          <w:rFonts w:eastAsiaTheme="majorEastAsia"/>
          <w:color w:val="181C32"/>
        </w:rPr>
        <w:t>ANJA</w:t>
      </w:r>
      <w:r w:rsidRPr="00E2219E">
        <w:rPr>
          <w:rStyle w:val="Strong"/>
          <w:rFonts w:eastAsiaTheme="majorEastAsia"/>
          <w:color w:val="181C32"/>
          <w:lang w:val="hr-HR"/>
        </w:rPr>
        <w:t xml:space="preserve"> </w:t>
      </w:r>
      <w:r w:rsidRPr="00E2219E">
        <w:rPr>
          <w:rStyle w:val="Strong"/>
          <w:rFonts w:eastAsiaTheme="majorEastAsia"/>
          <w:color w:val="181C32"/>
        </w:rPr>
        <w:t>I</w:t>
      </w:r>
      <w:r w:rsidRPr="00E2219E">
        <w:rPr>
          <w:rStyle w:val="Strong"/>
          <w:rFonts w:eastAsiaTheme="majorEastAsia"/>
          <w:color w:val="181C32"/>
          <w:lang w:val="hr-HR"/>
        </w:rPr>
        <w:t xml:space="preserve"> </w:t>
      </w:r>
      <w:r w:rsidRPr="00E2219E">
        <w:rPr>
          <w:rStyle w:val="Strong"/>
          <w:rFonts w:eastAsiaTheme="majorEastAsia"/>
          <w:color w:val="181C32"/>
        </w:rPr>
        <w:t>OSTALE</w:t>
      </w:r>
      <w:r w:rsidRPr="00E2219E">
        <w:rPr>
          <w:rStyle w:val="Strong"/>
          <w:rFonts w:eastAsiaTheme="majorEastAsia"/>
          <w:color w:val="181C32"/>
          <w:lang w:val="hr-HR"/>
        </w:rPr>
        <w:t xml:space="preserve"> </w:t>
      </w:r>
      <w:r w:rsidRPr="00E2219E">
        <w:rPr>
          <w:rStyle w:val="Strong"/>
          <w:rFonts w:eastAsiaTheme="majorEastAsia"/>
          <w:color w:val="181C32"/>
        </w:rPr>
        <w:t>NAPOMENE</w:t>
      </w:r>
      <w:r w:rsidRPr="00E2219E">
        <w:rPr>
          <w:rStyle w:val="Strong"/>
          <w:rFonts w:eastAsiaTheme="majorEastAsia"/>
          <w:color w:val="181C32"/>
          <w:lang w:val="hr-HR"/>
        </w:rPr>
        <w:t xml:space="preserve">: </w:t>
      </w:r>
      <w:r w:rsidRPr="00E2219E">
        <w:t>Pla</w:t>
      </w:r>
      <w:r w:rsidRPr="00E2219E">
        <w:rPr>
          <w:lang w:val="hr-HR"/>
        </w:rPr>
        <w:t>ć</w:t>
      </w:r>
      <w:r w:rsidRPr="00E2219E">
        <w:t>anje</w:t>
      </w:r>
      <w:r w:rsidRPr="00E2219E">
        <w:rPr>
          <w:lang w:val="hr-HR"/>
        </w:rPr>
        <w:t xml:space="preserve"> </w:t>
      </w:r>
      <w:r w:rsidRPr="00E2219E">
        <w:t>se</w:t>
      </w:r>
      <w:r w:rsidRPr="00E2219E">
        <w:rPr>
          <w:lang w:val="hr-HR"/>
        </w:rPr>
        <w:t xml:space="preserve"> </w:t>
      </w:r>
      <w:r w:rsidRPr="00E2219E">
        <w:t>vr</w:t>
      </w:r>
      <w:r w:rsidRPr="00E2219E">
        <w:rPr>
          <w:lang w:val="hr-HR"/>
        </w:rPr>
        <w:t>š</w:t>
      </w:r>
      <w:r w:rsidRPr="00E2219E">
        <w:t>i</w:t>
      </w:r>
      <w:r w:rsidRPr="00E2219E">
        <w:rPr>
          <w:lang w:val="hr-HR"/>
        </w:rPr>
        <w:t xml:space="preserve"> </w:t>
      </w:r>
      <w:r w:rsidRPr="00E2219E">
        <w:t>u</w:t>
      </w:r>
      <w:r w:rsidRPr="00E2219E">
        <w:rPr>
          <w:lang w:val="hr-HR"/>
        </w:rPr>
        <w:t xml:space="preserve"> </w:t>
      </w:r>
      <w:r w:rsidRPr="00E2219E">
        <w:t>dinarskoj</w:t>
      </w:r>
      <w:r w:rsidRPr="00E2219E">
        <w:rPr>
          <w:lang w:val="hr-HR"/>
        </w:rPr>
        <w:t xml:space="preserve"> </w:t>
      </w:r>
      <w:r w:rsidRPr="00E2219E">
        <w:t>protivvrednosti</w:t>
      </w:r>
      <w:r w:rsidRPr="00E2219E">
        <w:rPr>
          <w:lang w:val="hr-HR"/>
        </w:rPr>
        <w:t xml:space="preserve"> </w:t>
      </w:r>
      <w:r w:rsidRPr="00E2219E">
        <w:t>po</w:t>
      </w:r>
      <w:r w:rsidRPr="00E2219E">
        <w:rPr>
          <w:lang w:val="hr-HR"/>
        </w:rPr>
        <w:t xml:space="preserve"> </w:t>
      </w:r>
      <w:r w:rsidRPr="00E2219E">
        <w:t>srednjem</w:t>
      </w:r>
      <w:r w:rsidRPr="00E2219E">
        <w:rPr>
          <w:lang w:val="hr-HR"/>
        </w:rPr>
        <w:t xml:space="preserve"> </w:t>
      </w:r>
      <w:r w:rsidRPr="00E2219E">
        <w:t>kursu</w:t>
      </w:r>
      <w:r w:rsidRPr="00E2219E">
        <w:rPr>
          <w:lang w:val="hr-HR"/>
        </w:rPr>
        <w:t xml:space="preserve"> </w:t>
      </w:r>
      <w:r w:rsidRPr="00E2219E">
        <w:t>Narodne</w:t>
      </w:r>
      <w:r w:rsidRPr="00E2219E">
        <w:rPr>
          <w:lang w:val="hr-HR"/>
        </w:rPr>
        <w:t xml:space="preserve"> </w:t>
      </w:r>
      <w:r w:rsidRPr="00E2219E">
        <w:t>banke</w:t>
      </w:r>
      <w:r w:rsidRPr="00E2219E">
        <w:rPr>
          <w:lang w:val="hr-HR"/>
        </w:rPr>
        <w:t xml:space="preserve"> </w:t>
      </w:r>
      <w:r w:rsidRPr="00E2219E">
        <w:t>Srbije</w:t>
      </w:r>
      <w:r w:rsidRPr="00E2219E">
        <w:rPr>
          <w:lang w:val="hr-HR"/>
        </w:rPr>
        <w:t xml:space="preserve"> </w:t>
      </w:r>
      <w:proofErr w:type="gramStart"/>
      <w:r w:rsidRPr="00E2219E">
        <w:t>na</w:t>
      </w:r>
      <w:proofErr w:type="gramEnd"/>
      <w:r w:rsidRPr="00E2219E">
        <w:rPr>
          <w:lang w:val="hr-HR"/>
        </w:rPr>
        <w:t xml:space="preserve"> </w:t>
      </w:r>
      <w:r w:rsidRPr="00E2219E">
        <w:t>dan</w:t>
      </w:r>
      <w:r w:rsidRPr="00E2219E">
        <w:rPr>
          <w:lang w:val="hr-HR"/>
        </w:rPr>
        <w:t xml:space="preserve"> </w:t>
      </w:r>
      <w:r w:rsidRPr="00E2219E">
        <w:t>uplate</w:t>
      </w:r>
      <w:r w:rsidRPr="00E2219E">
        <w:rPr>
          <w:lang w:val="hr-HR"/>
        </w:rPr>
        <w:t>.</w:t>
      </w:r>
      <w:r w:rsidRPr="00E2219E">
        <w:t> </w:t>
      </w:r>
    </w:p>
    <w:p w:rsidR="00EB6910" w:rsidRPr="00E2219E" w:rsidRDefault="00EB6910" w:rsidP="00EB6910">
      <w:pPr>
        <w:pStyle w:val="BodyText"/>
        <w:spacing w:before="2"/>
        <w:ind w:left="-720" w:right="-720"/>
        <w:jc w:val="both"/>
        <w:rPr>
          <w:rFonts w:ascii="Times New Roman" w:hAnsi="Times New Roman" w:cs="Times New Roman"/>
          <w:color w:val="000000" w:themeColor="text1"/>
        </w:rPr>
      </w:pPr>
      <w:r w:rsidRPr="00E2219E">
        <w:rPr>
          <w:rFonts w:ascii="Times New Roman" w:hAnsi="Times New Roman" w:cs="Times New Roman"/>
          <w:b/>
          <w:color w:val="181C32"/>
        </w:rPr>
        <w:t>OPŠTE NAPOMENE: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000000" w:themeColor="text1"/>
        </w:rPr>
        <w:t xml:space="preserve">Dan pred polazak organizator putovanja šalje obaveštenje sa </w:t>
      </w:r>
      <w:proofErr w:type="gramStart"/>
      <w:r w:rsidRPr="00E2219E">
        <w:rPr>
          <w:color w:val="000000" w:themeColor="text1"/>
        </w:rPr>
        <w:t>svim  detaljima</w:t>
      </w:r>
      <w:proofErr w:type="gramEnd"/>
      <w:r w:rsidRPr="00E2219E">
        <w:rPr>
          <w:color w:val="000000" w:themeColor="text1"/>
        </w:rPr>
        <w:t xml:space="preserve"> polaska. Ukoliko ne dobijete poruku obavezno kontaktirajte agenciju radi dobijanja tačnih podataka oko polaska </w:t>
      </w:r>
      <w:proofErr w:type="gramStart"/>
      <w:r w:rsidRPr="00E2219E">
        <w:rPr>
          <w:color w:val="000000" w:themeColor="text1"/>
        </w:rPr>
        <w:t>na</w:t>
      </w:r>
      <w:proofErr w:type="gramEnd"/>
      <w:r w:rsidRPr="00E2219E">
        <w:rPr>
          <w:color w:val="000000" w:themeColor="text1"/>
        </w:rPr>
        <w:t xml:space="preserve"> putovanje</w:t>
      </w:r>
      <w:r w:rsidRPr="00E2219E">
        <w:rPr>
          <w:color w:val="181C32"/>
        </w:rPr>
        <w:t>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Organizator putovanja nije ovlašćen da proverava valjanost putnih i drugih isprava. Putnici koji nisu državljani Srbije u obavezi su da se </w:t>
      </w:r>
      <w:proofErr w:type="gramStart"/>
      <w:r w:rsidRPr="00E2219E">
        <w:rPr>
          <w:color w:val="181C32"/>
        </w:rPr>
        <w:t>sami</w:t>
      </w:r>
      <w:proofErr w:type="gramEnd"/>
      <w:r w:rsidRPr="00E2219E">
        <w:rPr>
          <w:color w:val="181C32"/>
        </w:rPr>
        <w:t xml:space="preserve"> upoznaju sa viznim režimom zemlje u koju putuju i kroz koje prolaze. </w:t>
      </w:r>
      <w:r w:rsidRPr="00E2219E">
        <w:rPr>
          <w:color w:val="000000" w:themeColor="text1"/>
        </w:rPr>
        <w:t>Za putnike koji poseduju crveni biometrijski pasoš Republike Srbije, za ulazak u EU pasoš treba da važi minimum 3 meseca od dana povratka sa putovanja, a za ulazak u Republiku Tursku minimum 6 meseci od dana povratka s aputovanja.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NE POSTOJI MOGUĆNOST ODABIRA SEDIŠTA Agencija pravi raspored sedenja, uzimajući u obzir starija lica, porodice </w:t>
      </w:r>
      <w:proofErr w:type="gramStart"/>
      <w:r w:rsidRPr="00E2219E">
        <w:rPr>
          <w:color w:val="191919"/>
          <w:spacing w:val="2"/>
        </w:rPr>
        <w:t>sa</w:t>
      </w:r>
      <w:proofErr w:type="gramEnd"/>
      <w:r w:rsidRPr="00E2219E">
        <w:rPr>
          <w:color w:val="191919"/>
          <w:spacing w:val="2"/>
        </w:rPr>
        <w:t xml:space="preserve"> malom decom, trudnice kao i vreme uplate. Potpisivanjem ugovora putnik je dužan da prihvati mesto u autobusu koje mu dodeli agencija. Naknadne izmene nisu moguće. </w:t>
      </w:r>
      <w:r w:rsidRPr="00E2219E">
        <w:rPr>
          <w:color w:val="000000" w:themeColor="text1"/>
        </w:rPr>
        <w:t xml:space="preserve">Prvi red sedišta su službena sedišta i ako </w:t>
      </w:r>
      <w:proofErr w:type="gramStart"/>
      <w:r w:rsidRPr="00E2219E">
        <w:rPr>
          <w:color w:val="000000" w:themeColor="text1"/>
        </w:rPr>
        <w:t>nema</w:t>
      </w:r>
      <w:proofErr w:type="gramEnd"/>
      <w:r w:rsidRPr="00E2219E">
        <w:rPr>
          <w:color w:val="000000" w:themeColor="text1"/>
        </w:rPr>
        <w:t xml:space="preserve"> potrebe, ne izdaju seputnicima. Putnikje dužan da prihvati sedište koje mu agencija dodeli.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>Dozvoljeni prtljag jeste 1 kofer čija dimenzija – dužina+širina+visina ne prelazi 158cm i jedna ručna torba. Maksimalna težina prtljaga je 20 kg.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color w:val="191919"/>
          <w:spacing w:val="2"/>
        </w:rPr>
      </w:pPr>
      <w:r w:rsidRPr="00E2219E">
        <w:rPr>
          <w:color w:val="191919"/>
          <w:spacing w:val="2"/>
        </w:rPr>
        <w:t xml:space="preserve">Dužina trajanja slobodnog vremena za individualne aktivnosti tokom programa putovanja zavisi </w:t>
      </w:r>
      <w:proofErr w:type="gramStart"/>
      <w:r w:rsidRPr="00E2219E">
        <w:rPr>
          <w:color w:val="191919"/>
          <w:spacing w:val="2"/>
        </w:rPr>
        <w:t>od</w:t>
      </w:r>
      <w:proofErr w:type="gramEnd"/>
      <w:r w:rsidRPr="00E2219E">
        <w:rPr>
          <w:color w:val="191919"/>
          <w:spacing w:val="2"/>
        </w:rPr>
        <w:t xml:space="preserve"> objektivnih okolnosti (npr. dužine trajanja obilaska, termina polaska...).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Agencija ne snosi odgovornost za neispravnost pasoša </w:t>
      </w:r>
      <w:proofErr w:type="gramStart"/>
      <w:r w:rsidRPr="00E2219E">
        <w:rPr>
          <w:color w:val="191919"/>
          <w:spacing w:val="2"/>
        </w:rPr>
        <w:t>ili</w:t>
      </w:r>
      <w:proofErr w:type="gramEnd"/>
      <w:r w:rsidRPr="00E2219E">
        <w:rPr>
          <w:color w:val="191919"/>
          <w:spacing w:val="2"/>
        </w:rPr>
        <w:t xml:space="preserve"> vize, niti je odgovorna ukoliko pogranične ili imigracione vlasti ne odobre ulazak, tranzit ili dalji boravak putnika. Posledice gubitka </w:t>
      </w:r>
      <w:proofErr w:type="gramStart"/>
      <w:r w:rsidRPr="00E2219E">
        <w:rPr>
          <w:color w:val="191919"/>
          <w:spacing w:val="2"/>
        </w:rPr>
        <w:t>ili</w:t>
      </w:r>
      <w:proofErr w:type="gramEnd"/>
      <w:r w:rsidRPr="00E2219E">
        <w:rPr>
          <w:color w:val="191919"/>
          <w:spacing w:val="2"/>
        </w:rPr>
        <w:t xml:space="preserve"> krađe pasoša tokom putovanja, kao i troškove izdavanja nove putne isprave snosi putnik. U slučaju plaćenog putovanja koje nije realizovano usled neispravnosti putne isprave </w:t>
      </w:r>
      <w:proofErr w:type="gramStart"/>
      <w:r w:rsidRPr="00E2219E">
        <w:rPr>
          <w:color w:val="191919"/>
          <w:spacing w:val="2"/>
        </w:rPr>
        <w:t>ili</w:t>
      </w:r>
      <w:proofErr w:type="gramEnd"/>
      <w:r w:rsidRPr="00E2219E">
        <w:rPr>
          <w:color w:val="191919"/>
          <w:spacing w:val="2"/>
        </w:rPr>
        <w:t xml:space="preserve"> gubitka tokom trajanja programa putovanja, putnik nema pravo na refundaciju i snosi svu odgovornost.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Predviđeni raspored privremenog zaustavljanja: zaustavljanje radi usputnih odmora predviđeno je </w:t>
      </w:r>
      <w:proofErr w:type="gramStart"/>
      <w:r w:rsidRPr="00E2219E">
        <w:rPr>
          <w:color w:val="191919"/>
          <w:spacing w:val="2"/>
        </w:rPr>
        <w:t>na</w:t>
      </w:r>
      <w:proofErr w:type="gramEnd"/>
      <w:r w:rsidRPr="00E2219E">
        <w:rPr>
          <w:color w:val="191919"/>
          <w:spacing w:val="2"/>
        </w:rPr>
        <w:t xml:space="preserve"> svakih 3-4 sata vožnje na usputnim stajalištima, a u zavisnosti od raspoloživosti kapaciteta stajališta i uslova na putu agencija određuje mesta za pauzu i dužinu iste. U turističikim autobusima nije moguća upotreba toaleta, putnici mogu u skladu sa programom putovanja na pauzama koje se prave </w:t>
      </w:r>
      <w:proofErr w:type="gramStart"/>
      <w:r w:rsidRPr="00E2219E">
        <w:rPr>
          <w:color w:val="191919"/>
          <w:spacing w:val="2"/>
        </w:rPr>
        <w:t>( u</w:t>
      </w:r>
      <w:proofErr w:type="gramEnd"/>
      <w:r w:rsidRPr="00E2219E">
        <w:rPr>
          <w:color w:val="191919"/>
          <w:spacing w:val="2"/>
        </w:rPr>
        <w:t xml:space="preserve"> zavisnosti od lokacije i opremljenosti benzinske stanice) istu iskoristiti za upotrebu toaleta.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Putnik koji svojim neadekvatnim ponašanjem uznemirava druge putnike, ometa vozača i pratioca u poslu </w:t>
      </w:r>
      <w:proofErr w:type="gramStart"/>
      <w:r w:rsidRPr="00E2219E">
        <w:rPr>
          <w:color w:val="191919"/>
          <w:spacing w:val="2"/>
        </w:rPr>
        <w:t>ili</w:t>
      </w:r>
      <w:proofErr w:type="gramEnd"/>
      <w:r w:rsidRPr="00E2219E">
        <w:rPr>
          <w:color w:val="191919"/>
          <w:spacing w:val="2"/>
        </w:rPr>
        <w:t xml:space="preserve"> ugrožava realizaciju programa putovanja, biće odmah isključen sa putovanja i sva odgovornost prelazi na</w:t>
      </w:r>
      <w:bookmarkStart w:id="0" w:name="_GoBack"/>
      <w:bookmarkEnd w:id="0"/>
      <w:r w:rsidRPr="00E2219E">
        <w:rPr>
          <w:color w:val="191919"/>
          <w:spacing w:val="2"/>
        </w:rPr>
        <w:t>njega bez prava na žalbu i povraćaj novca. Agencija zadržava pravo krivičnog gonjenja nesavesnog putnika usled gore navedenih okolnosti.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Putnik je dužan da poštuje satnicu određenu </w:t>
      </w:r>
      <w:proofErr w:type="gramStart"/>
      <w:r w:rsidRPr="00E2219E">
        <w:rPr>
          <w:color w:val="191919"/>
          <w:spacing w:val="2"/>
        </w:rPr>
        <w:t>od</w:t>
      </w:r>
      <w:proofErr w:type="gramEnd"/>
      <w:r w:rsidRPr="00E2219E">
        <w:rPr>
          <w:color w:val="191919"/>
          <w:spacing w:val="2"/>
        </w:rPr>
        <w:t xml:space="preserve"> starne predstavnika agencije na putovanju, u suprotnom predstavnik agencije ima pravo da putnika isključi sa putovanja.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Dužina trajanja slobodnog vremena za induvidualne aktivnosti tokom putovanja zavisi </w:t>
      </w:r>
      <w:proofErr w:type="gramStart"/>
      <w:r w:rsidRPr="00E2219E">
        <w:rPr>
          <w:color w:val="191919"/>
          <w:spacing w:val="2"/>
        </w:rPr>
        <w:t>od</w:t>
      </w:r>
      <w:proofErr w:type="gramEnd"/>
      <w:r w:rsidRPr="00E2219E">
        <w:rPr>
          <w:color w:val="191919"/>
          <w:spacing w:val="2"/>
        </w:rPr>
        <w:t xml:space="preserve"> objektivnih okolnosti (dužine trajanja obilaska, termina polaska…).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91919"/>
          <w:spacing w:val="2"/>
        </w:rPr>
        <w:t xml:space="preserve">Organizator zadržava pravo da putem PROMOCIJA I LAST MINUTE ponuda proda svoje slobodne kapacitete po cenama koje su drugačije </w:t>
      </w:r>
      <w:proofErr w:type="gramStart"/>
      <w:r w:rsidRPr="00E2219E">
        <w:rPr>
          <w:color w:val="191919"/>
          <w:spacing w:val="2"/>
        </w:rPr>
        <w:t>od</w:t>
      </w:r>
      <w:proofErr w:type="gramEnd"/>
      <w:r w:rsidRPr="00E2219E">
        <w:rPr>
          <w:color w:val="191919"/>
          <w:spacing w:val="2"/>
        </w:rPr>
        <w:t xml:space="preserve"> onih u cenovniku. Stranke koje su uplatile aranžman po cenama objavljenim u redovnom cenovniku nemaju pravo da potražuju nadokanadu </w:t>
      </w:r>
      <w:proofErr w:type="gramStart"/>
      <w:r w:rsidRPr="00E2219E">
        <w:rPr>
          <w:color w:val="191919"/>
          <w:spacing w:val="2"/>
        </w:rPr>
        <w:t>na</w:t>
      </w:r>
      <w:proofErr w:type="gramEnd"/>
      <w:r w:rsidRPr="00E2219E">
        <w:rPr>
          <w:color w:val="191919"/>
          <w:spacing w:val="2"/>
        </w:rPr>
        <w:t xml:space="preserve"> ime razlike u ceni.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lastRenderedPageBreak/>
        <w:t xml:space="preserve">Upozoravaju se putnici da zbog poštovanja satnica predviđenih programom putovanja, ne postoji mogućnost zadržavanja autobusa </w:t>
      </w:r>
      <w:proofErr w:type="gramStart"/>
      <w:r w:rsidRPr="00E2219E">
        <w:rPr>
          <w:color w:val="181C32"/>
        </w:rPr>
        <w:t>na</w:t>
      </w:r>
      <w:proofErr w:type="gramEnd"/>
      <w:r w:rsidRPr="00E2219E">
        <w:rPr>
          <w:color w:val="181C32"/>
        </w:rPr>
        <w:t xml:space="preserve"> graničnom prelazu radi regulisanja povraćaja sredstava po osnovu TAX FREE, pa Vas molimo da to imate u vidu.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Organizator putovanja zadržava pravo promene programa putovanja usled nepredviđenih objektivnih okolnosti (npr. gužva </w:t>
      </w:r>
      <w:proofErr w:type="gramStart"/>
      <w:r w:rsidRPr="00E2219E">
        <w:rPr>
          <w:color w:val="181C32"/>
        </w:rPr>
        <w:t>na</w:t>
      </w:r>
      <w:proofErr w:type="gramEnd"/>
      <w:r w:rsidRPr="00E2219E">
        <w:rPr>
          <w:color w:val="181C32"/>
        </w:rPr>
        <w:t xml:space="preserve"> granicama, gužva u saobraćaju, zatvaranje nekog od lokaliteta predviđenog za obilazak...).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Prema pravilima organizatora fakultativnih izleta (ino partnera) naknadno odustajanje već prijavljenih putnika ne podleže povraćaju uplačenih sredstava. Termini fakultativnih izleta su promenljivi i zavise </w:t>
      </w:r>
      <w:proofErr w:type="gramStart"/>
      <w:r w:rsidRPr="00E2219E">
        <w:rPr>
          <w:color w:val="181C32"/>
        </w:rPr>
        <w:t>od</w:t>
      </w:r>
      <w:proofErr w:type="gramEnd"/>
      <w:r w:rsidRPr="00E2219E">
        <w:rPr>
          <w:color w:val="181C32"/>
        </w:rPr>
        <w:t xml:space="preserve"> slobodnih termina po lokalitetima, broja prijavljenih putnika I objektivnih okolnosti.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Svaka promena programa putovanja </w:t>
      </w:r>
      <w:proofErr w:type="gramStart"/>
      <w:r w:rsidRPr="00E2219E">
        <w:rPr>
          <w:color w:val="181C32"/>
        </w:rPr>
        <w:t>od</w:t>
      </w:r>
      <w:proofErr w:type="gramEnd"/>
      <w:r w:rsidRPr="00E2219E">
        <w:rPr>
          <w:color w:val="181C32"/>
        </w:rPr>
        <w:t xml:space="preserve"> strane samog putnika u toku putovanja, a uz saglasnost predstavnika agencija ne predstavlja izmenu ugovorenog programa.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>Potpisivanjem ugovora putnik je dužan da prihvati mesto u autobusu, koje mu dodeli agencija i naknadne izmene nisu moguće.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Organizator putovanja može promeniti ugovorenu cenu ako je posle zaključenja ugovora došlo do promena u cenama hotela, tarifama prevoznika, poremećaja i promena </w:t>
      </w:r>
      <w:proofErr w:type="gramStart"/>
      <w:r w:rsidRPr="00E2219E">
        <w:rPr>
          <w:color w:val="181C32"/>
        </w:rPr>
        <w:t>na</w:t>
      </w:r>
      <w:proofErr w:type="gramEnd"/>
      <w:r w:rsidRPr="00E2219E">
        <w:rPr>
          <w:color w:val="181C32"/>
        </w:rPr>
        <w:t xml:space="preserve"> monetarnom tržištu ili tržištu roba i usluga.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Potpisnik ugovora o putovanju </w:t>
      </w:r>
      <w:proofErr w:type="gramStart"/>
      <w:r w:rsidRPr="00E2219E">
        <w:rPr>
          <w:color w:val="181C32"/>
        </w:rPr>
        <w:t>ili</w:t>
      </w:r>
      <w:proofErr w:type="gramEnd"/>
      <w:r w:rsidRPr="00E2219E">
        <w:rPr>
          <w:color w:val="181C32"/>
        </w:rPr>
        <w:t xml:space="preserve"> predstavnici grupe putnika obavezni su da sve putnike upoznaju sa ugovorenim programom putovanja, uslovima plaćanja i osiguranja, kao i Opštim uslovima putovanja organizatora putovanja.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>Maloletni putnici prilikom putovanja moraju imati overenu saglasnost roditelja.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>Sva vremena u programima putovanja su data po lokalnom vremenu zemlje u kojoj se boravi.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Putnici koji nisu državljani Srbije obavezni su da se </w:t>
      </w:r>
      <w:proofErr w:type="gramStart"/>
      <w:r w:rsidRPr="00E2219E">
        <w:rPr>
          <w:color w:val="181C32"/>
        </w:rPr>
        <w:t>sami</w:t>
      </w:r>
      <w:proofErr w:type="gramEnd"/>
      <w:r w:rsidRPr="00E2219E">
        <w:rPr>
          <w:color w:val="181C32"/>
        </w:rPr>
        <w:t xml:space="preserve"> upoznaju sa viznim režimom zemlje u koju putuju i kroz koje putuju. </w:t>
      </w:r>
    </w:p>
    <w:p w:rsidR="00EB6910" w:rsidRPr="00E2219E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b/>
          <w:color w:val="181C32"/>
        </w:rPr>
      </w:pPr>
      <w:r w:rsidRPr="00E2219E">
        <w:rPr>
          <w:color w:val="181C32"/>
        </w:rPr>
        <w:t xml:space="preserve">U slučaju promena </w:t>
      </w:r>
      <w:proofErr w:type="gramStart"/>
      <w:r w:rsidRPr="00E2219E">
        <w:rPr>
          <w:color w:val="181C32"/>
        </w:rPr>
        <w:t>na</w:t>
      </w:r>
      <w:proofErr w:type="gramEnd"/>
      <w:r w:rsidRPr="00E2219E">
        <w:rPr>
          <w:color w:val="181C32"/>
        </w:rPr>
        <w:t xml:space="preserve"> monetarnom tržištu ili nedovoljnog broja putnika, agencija zadržava pravo korekcije cene, izmene programa ili otkaza putovanja najkasnije 5 dana pre početka putovanja.</w:t>
      </w:r>
    </w:p>
    <w:p w:rsidR="00EB6910" w:rsidRPr="00E2219E" w:rsidRDefault="00EB6910" w:rsidP="00EB6910">
      <w:pPr>
        <w:pStyle w:val="NormalWeb"/>
        <w:ind w:right="-720"/>
        <w:jc w:val="center"/>
        <w:rPr>
          <w:color w:val="181C32"/>
        </w:rPr>
      </w:pPr>
      <w:r w:rsidRPr="00E2219E">
        <w:rPr>
          <w:color w:val="181C32"/>
        </w:rPr>
        <w:t xml:space="preserve">Aranžman je rađen </w:t>
      </w:r>
      <w:proofErr w:type="gramStart"/>
      <w:r w:rsidRPr="00E2219E">
        <w:rPr>
          <w:color w:val="181C32"/>
        </w:rPr>
        <w:t>na</w:t>
      </w:r>
      <w:proofErr w:type="gramEnd"/>
      <w:r w:rsidRPr="00E2219E">
        <w:rPr>
          <w:color w:val="181C32"/>
        </w:rPr>
        <w:t xml:space="preserve"> bazi od minimum 50 prijavljenih putnika i usled nedovoljnog broja putnika organizator putovanja ima pravo otkaza putovanja, najkasnije 5 dana pre termina polaska.</w:t>
      </w:r>
    </w:p>
    <w:p w:rsidR="00EB6910" w:rsidRPr="00E2219E" w:rsidRDefault="00EB6910" w:rsidP="005E1382">
      <w:pPr>
        <w:pStyle w:val="NormalWeb"/>
        <w:spacing w:before="0" w:beforeAutospacing="0"/>
        <w:ind w:right="-720"/>
        <w:jc w:val="center"/>
        <w:rPr>
          <w:color w:val="181C32"/>
        </w:rPr>
      </w:pPr>
      <w:proofErr w:type="gramStart"/>
      <w:r w:rsidRPr="00E2219E">
        <w:rPr>
          <w:color w:val="181C32"/>
        </w:rPr>
        <w:t>Molimo Vas da pažljivo pročitate Opšte uslove putovanja.</w:t>
      </w:r>
      <w:proofErr w:type="gramEnd"/>
    </w:p>
    <w:p w:rsidR="005E1382" w:rsidRPr="00E2219E" w:rsidRDefault="005E1382" w:rsidP="005E1382">
      <w:pPr>
        <w:spacing w:line="9" w:lineRule="exact"/>
        <w:ind w:left="-720" w:right="-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1382" w:rsidRPr="00E2219E" w:rsidRDefault="005E1382" w:rsidP="005E1382">
      <w:pPr>
        <w:ind w:left="-720" w:right="-720"/>
        <w:jc w:val="center"/>
        <w:rPr>
          <w:rFonts w:ascii="Times New Roman" w:hAnsi="Times New Roman" w:cs="Times New Roman"/>
          <w:sz w:val="19"/>
          <w:szCs w:val="19"/>
        </w:rPr>
      </w:pPr>
      <w:r w:rsidRPr="00E2219E">
        <w:rPr>
          <w:rFonts w:ascii="Times New Roman" w:hAnsi="Times New Roman" w:cs="Times New Roman"/>
          <w:sz w:val="19"/>
          <w:szCs w:val="19"/>
        </w:rPr>
        <w:t xml:space="preserve">Uz sve objavljene programe putovanja važe OPŠTI USLOVI PUTOVANJA organizatora putovanja HEDONIC TRAVEL doo, usaglašeni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sa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YUTA standardima i sastavni su deo objavljenog pisanog programa putovanja.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HEDONIC TRAVEL doo poseduje Licencu OTP br. 103/2021.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od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08.10.2021, uz Garanciju putovanja u slučaju insolventnosti agencije. Period pokrića Garancije putovanja je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od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datuma njenog izdavanja pa do završetka turističkog putovanja, odnosno do povratka Putnika na ugovoreno odredište. Garancija po Polisi broj 30000061574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od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01.10.2026. MILENIJUM OSIGURANJE A.D.O. Garancija putovanja se aktivira bez odlaganja, odnosno u roku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od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14 dana od dana nastanka osiguranog slučaja, kod „MILENIJUM OSIGURANJE ADO”, +381 11 7152 300, pisanim putem ili telegramom na adresu MILENIJUM OSIGURANJE ADO, Beograd, ul. Milutina Milankovića 3b </w:t>
      </w:r>
      <w:proofErr w:type="gramStart"/>
      <w:r w:rsidRPr="00E2219E">
        <w:rPr>
          <w:rFonts w:ascii="Times New Roman" w:hAnsi="Times New Roman" w:cs="Times New Roman"/>
          <w:sz w:val="19"/>
          <w:szCs w:val="19"/>
        </w:rPr>
        <w:t>ili</w:t>
      </w:r>
      <w:proofErr w:type="gramEnd"/>
      <w:r w:rsidRPr="00E2219E">
        <w:rPr>
          <w:rFonts w:ascii="Times New Roman" w:hAnsi="Times New Roman" w:cs="Times New Roman"/>
          <w:sz w:val="19"/>
          <w:szCs w:val="19"/>
        </w:rPr>
        <w:t xml:space="preserve"> na mail: </w:t>
      </w:r>
      <w:hyperlink r:id="rId7" w:history="1">
        <w:r w:rsidRPr="00E2219E">
          <w:rPr>
            <w:rStyle w:val="Hyperlink"/>
            <w:rFonts w:ascii="Times New Roman" w:hAnsi="Times New Roman" w:cs="Times New Roman"/>
            <w:sz w:val="19"/>
            <w:szCs w:val="19"/>
          </w:rPr>
          <w:t>office@milenijum-osiguranje.rs</w:t>
        </w:r>
      </w:hyperlink>
    </w:p>
    <w:p w:rsidR="001F2F6C" w:rsidRPr="00E2219E" w:rsidRDefault="00EB6910" w:rsidP="003272DD">
      <w:pPr>
        <w:ind w:left="-720" w:right="-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2219E">
        <w:rPr>
          <w:rFonts w:ascii="Times New Roman" w:hAnsi="Times New Roman" w:cs="Times New Roman"/>
          <w:b/>
          <w:i/>
          <w:sz w:val="24"/>
          <w:szCs w:val="24"/>
        </w:rPr>
        <w:t xml:space="preserve">Program broj 1 </w:t>
      </w:r>
      <w:proofErr w:type="gramStart"/>
      <w:r w:rsidRPr="00E2219E">
        <w:rPr>
          <w:rFonts w:ascii="Times New Roman" w:hAnsi="Times New Roman" w:cs="Times New Roman"/>
          <w:b/>
          <w:i/>
          <w:sz w:val="24"/>
          <w:szCs w:val="24"/>
        </w:rPr>
        <w:t>od</w:t>
      </w:r>
      <w:proofErr w:type="gramEnd"/>
      <w:r w:rsidRPr="00E2219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2219E">
        <w:rPr>
          <w:rFonts w:ascii="Times New Roman" w:hAnsi="Times New Roman" w:cs="Times New Roman"/>
          <w:b/>
          <w:i/>
          <w:sz w:val="24"/>
          <w:szCs w:val="24"/>
        </w:rPr>
        <w:t>03</w:t>
      </w:r>
      <w:r w:rsidR="005E1382" w:rsidRPr="00E2219E">
        <w:rPr>
          <w:rFonts w:ascii="Times New Roman" w:hAnsi="Times New Roman" w:cs="Times New Roman"/>
          <w:b/>
          <w:i/>
          <w:sz w:val="24"/>
          <w:szCs w:val="24"/>
        </w:rPr>
        <w:t>.1</w:t>
      </w:r>
      <w:r w:rsidR="00E2219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E2219E">
        <w:rPr>
          <w:rFonts w:ascii="Times New Roman" w:hAnsi="Times New Roman" w:cs="Times New Roman"/>
          <w:b/>
          <w:i/>
          <w:sz w:val="24"/>
          <w:szCs w:val="24"/>
        </w:rPr>
        <w:t>.2026</w:t>
      </w:r>
    </w:p>
    <w:sectPr w:rsidR="001F2F6C" w:rsidRPr="00E2219E" w:rsidSect="00744A13">
      <w:headerReference w:type="default" r:id="rId8"/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52E" w:rsidRDefault="000F652E" w:rsidP="00744A13">
      <w:pPr>
        <w:spacing w:after="0" w:line="240" w:lineRule="auto"/>
      </w:pPr>
      <w:r>
        <w:separator/>
      </w:r>
    </w:p>
  </w:endnote>
  <w:endnote w:type="continuationSeparator" w:id="1">
    <w:p w:rsidR="000F652E" w:rsidRDefault="000F652E" w:rsidP="0074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52E" w:rsidRDefault="000F652E" w:rsidP="00744A13">
      <w:pPr>
        <w:spacing w:after="0" w:line="240" w:lineRule="auto"/>
      </w:pPr>
      <w:r>
        <w:separator/>
      </w:r>
    </w:p>
  </w:footnote>
  <w:footnote w:type="continuationSeparator" w:id="1">
    <w:p w:rsidR="000F652E" w:rsidRDefault="000F652E" w:rsidP="0074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2E" w:rsidRPr="00B8429F" w:rsidRDefault="000F652E" w:rsidP="00744A13">
    <w:pPr>
      <w:pStyle w:val="Header"/>
      <w:tabs>
        <w:tab w:val="clear" w:pos="9360"/>
      </w:tabs>
      <w:ind w:left="-720" w:right="-720"/>
      <w:jc w:val="right"/>
      <w:rPr>
        <w:b/>
      </w:rPr>
    </w:pPr>
    <w:r w:rsidRPr="00B8429F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85725</wp:posOffset>
          </wp:positionV>
          <wp:extent cx="2314575" cy="895350"/>
          <wp:effectExtent l="0" t="0" r="0" b="0"/>
          <wp:wrapNone/>
          <wp:docPr id="1" name="Picture 2" descr="HEDONIK znak 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DONIK znak 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429F">
      <w:rPr>
        <w:b/>
      </w:rPr>
      <w:t>HEDONIC TRAVEL D. O. O.</w:t>
    </w:r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>Gavrila Principa br. 52, 11000 Beograd</w:t>
    </w:r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ab/>
      <w:t xml:space="preserve">Licenca A kategorije OTP 103/2021 od 08.10.2021. </w:t>
    </w:r>
    <w:proofErr w:type="gramStart"/>
    <w:r w:rsidRPr="00B8429F">
      <w:rPr>
        <w:b/>
      </w:rPr>
      <w:t>god</w:t>
    </w:r>
    <w:proofErr w:type="gramEnd"/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>PIB: 101440972; MB: 17038001</w:t>
    </w:r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T: +381 11 366 00 22; M: +381 60 366 00 22 </w:t>
    </w:r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>Račun: 160 – 417069 – 72</w:t>
    </w:r>
  </w:p>
  <w:p w:rsidR="000F652E" w:rsidRPr="00B8429F" w:rsidRDefault="000F652E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Email: </w:t>
    </w:r>
    <w:proofErr w:type="gramStart"/>
    <w:r w:rsidRPr="00B8429F">
      <w:rPr>
        <w:b/>
      </w:rPr>
      <w:t>info@hedonictravel.rs ;</w:t>
    </w:r>
    <w:proofErr w:type="gramEnd"/>
    <w:r w:rsidRPr="00B8429F">
      <w:rPr>
        <w:b/>
      </w:rPr>
      <w:t xml:space="preserve"> website: </w:t>
    </w:r>
    <w:hyperlink r:id="rId2" w:history="1">
      <w:r w:rsidRPr="00B8429F">
        <w:rPr>
          <w:rStyle w:val="Hyperlink"/>
          <w:b/>
        </w:rPr>
        <w:t>www.hedonictravel.rs</w:t>
      </w:r>
    </w:hyperlink>
  </w:p>
  <w:p w:rsidR="000F652E" w:rsidRPr="00744A13" w:rsidRDefault="000F652E" w:rsidP="00744A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5D24C3"/>
    <w:multiLevelType w:val="singleLevel"/>
    <w:tmpl w:val="3ABE0A2E"/>
    <w:lvl w:ilvl="0">
      <w:start w:val="2"/>
      <w:numFmt w:val="decimal"/>
      <w:suff w:val="space"/>
      <w:lvlText w:val="%1."/>
      <w:lvlJc w:val="left"/>
      <w:rPr>
        <w:b/>
      </w:rPr>
    </w:lvl>
  </w:abstractNum>
  <w:abstractNum w:abstractNumId="1">
    <w:nsid w:val="048355F4"/>
    <w:multiLevelType w:val="hybridMultilevel"/>
    <w:tmpl w:val="90DA686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0D633E08"/>
    <w:multiLevelType w:val="hybridMultilevel"/>
    <w:tmpl w:val="CDB06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F570F"/>
    <w:multiLevelType w:val="hybridMultilevel"/>
    <w:tmpl w:val="00E21E28"/>
    <w:lvl w:ilvl="0" w:tplc="170EBD1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211970BF"/>
    <w:multiLevelType w:val="multilevel"/>
    <w:tmpl w:val="3348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3710E1"/>
    <w:multiLevelType w:val="hybridMultilevel"/>
    <w:tmpl w:val="610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DC0825"/>
    <w:multiLevelType w:val="hybridMultilevel"/>
    <w:tmpl w:val="4AE49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6344530"/>
    <w:multiLevelType w:val="hybridMultilevel"/>
    <w:tmpl w:val="2788F08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CC0806"/>
    <w:multiLevelType w:val="multilevel"/>
    <w:tmpl w:val="1D14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2F6C"/>
    <w:rsid w:val="000F652E"/>
    <w:rsid w:val="00172EE1"/>
    <w:rsid w:val="001C15BD"/>
    <w:rsid w:val="001F2F6C"/>
    <w:rsid w:val="00200F82"/>
    <w:rsid w:val="00231F87"/>
    <w:rsid w:val="002C7A49"/>
    <w:rsid w:val="003272DD"/>
    <w:rsid w:val="00345EE8"/>
    <w:rsid w:val="00353DAB"/>
    <w:rsid w:val="003875A4"/>
    <w:rsid w:val="00444559"/>
    <w:rsid w:val="005C3C8A"/>
    <w:rsid w:val="005E1382"/>
    <w:rsid w:val="00742F00"/>
    <w:rsid w:val="00744A13"/>
    <w:rsid w:val="0087052C"/>
    <w:rsid w:val="009B7DCF"/>
    <w:rsid w:val="00B12490"/>
    <w:rsid w:val="00B12771"/>
    <w:rsid w:val="00BB02B2"/>
    <w:rsid w:val="00C02288"/>
    <w:rsid w:val="00CA5296"/>
    <w:rsid w:val="00D262BC"/>
    <w:rsid w:val="00DA641A"/>
    <w:rsid w:val="00DE4C6E"/>
    <w:rsid w:val="00E2219E"/>
    <w:rsid w:val="00EB6910"/>
    <w:rsid w:val="00EC11C9"/>
    <w:rsid w:val="00FC539D"/>
    <w:rsid w:val="00FE5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41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69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F2F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1F2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1F2F6C"/>
  </w:style>
  <w:style w:type="character" w:customStyle="1" w:styleId="Heading3Char">
    <w:name w:val="Heading 3 Char"/>
    <w:basedOn w:val="DefaultParagraphFont"/>
    <w:link w:val="Heading3"/>
    <w:uiPriority w:val="9"/>
    <w:rsid w:val="001F2F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F2F6C"/>
    <w:rPr>
      <w:b/>
      <w:bCs/>
    </w:rPr>
  </w:style>
  <w:style w:type="table" w:styleId="MediumGrid1-Accent1">
    <w:name w:val="Medium Grid 1 Accent 1"/>
    <w:basedOn w:val="TableNormal"/>
    <w:uiPriority w:val="67"/>
    <w:rsid w:val="001F2F6C"/>
    <w:pPr>
      <w:spacing w:after="0" w:line="240" w:lineRule="auto"/>
    </w:pPr>
    <w:rPr>
      <w:sz w:val="20"/>
      <w:szCs w:val="20"/>
    </w:r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ListParagraph">
    <w:name w:val="List Paragraph"/>
    <w:basedOn w:val="Normal"/>
    <w:uiPriority w:val="34"/>
    <w:qFormat/>
    <w:rsid w:val="001F2F6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B69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B691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B6910"/>
    <w:pPr>
      <w:spacing w:after="0" w:line="240" w:lineRule="auto"/>
    </w:pPr>
    <w:rPr>
      <w:kern w:val="2"/>
    </w:rPr>
  </w:style>
  <w:style w:type="paragraph" w:styleId="BodyText">
    <w:name w:val="Body Text"/>
    <w:basedOn w:val="Normal"/>
    <w:link w:val="BodyTextChar"/>
    <w:uiPriority w:val="1"/>
    <w:qFormat/>
    <w:rsid w:val="00EB6910"/>
    <w:pPr>
      <w:widowControl w:val="0"/>
      <w:autoSpaceDE w:val="0"/>
      <w:autoSpaceDN w:val="0"/>
      <w:spacing w:after="0" w:line="240" w:lineRule="auto"/>
      <w:ind w:left="100"/>
    </w:pPr>
    <w:rPr>
      <w:rFonts w:ascii="Cambria" w:eastAsia="Cambria" w:hAnsi="Cambria" w:cs="Cambria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B6910"/>
    <w:rPr>
      <w:rFonts w:ascii="Cambria" w:eastAsia="Cambria" w:hAnsi="Cambria" w:cs="Cambria"/>
      <w:sz w:val="24"/>
      <w:szCs w:val="24"/>
      <w:lang w:val="hr-HR"/>
    </w:rPr>
  </w:style>
  <w:style w:type="character" w:styleId="Emphasis">
    <w:name w:val="Emphasis"/>
    <w:basedOn w:val="DefaultParagraphFont"/>
    <w:uiPriority w:val="20"/>
    <w:qFormat/>
    <w:rsid w:val="00EB691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A13"/>
  </w:style>
  <w:style w:type="paragraph" w:styleId="Footer">
    <w:name w:val="footer"/>
    <w:basedOn w:val="Normal"/>
    <w:link w:val="FooterChar"/>
    <w:uiPriority w:val="99"/>
    <w:semiHidden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4A13"/>
  </w:style>
  <w:style w:type="table" w:styleId="LightShading-Accent1">
    <w:name w:val="Light Shading Accent 1"/>
    <w:basedOn w:val="TableNormal"/>
    <w:uiPriority w:val="60"/>
    <w:rsid w:val="009B7DCF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isselectedend">
    <w:name w:val="isselectedend"/>
    <w:basedOn w:val="Normal"/>
    <w:rsid w:val="0017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3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milenijum-osiguranje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edonictravel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HEDONIC</dc:creator>
  <cp:lastModifiedBy>HEDONIC</cp:lastModifiedBy>
  <cp:revision>14</cp:revision>
  <cp:lastPrinted>2026-11-03T13:49:00Z</cp:lastPrinted>
  <dcterms:created xsi:type="dcterms:W3CDTF">2026-04-07T13:20:00Z</dcterms:created>
  <dcterms:modified xsi:type="dcterms:W3CDTF">2026-11-03T14:14:00Z</dcterms:modified>
</cp:coreProperties>
</file>